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739" w:rsidRPr="00540739" w:rsidRDefault="00540739" w:rsidP="00540739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b/>
          <w:bCs/>
          <w:color w:val="3A4256"/>
          <w:kern w:val="36"/>
          <w:sz w:val="24"/>
          <w:szCs w:val="24"/>
          <w:lang w:eastAsia="ru-RU"/>
        </w:rPr>
      </w:pPr>
      <w:r w:rsidRPr="00540739">
        <w:rPr>
          <w:rFonts w:ascii="Times New Roman" w:eastAsia="Times New Roman" w:hAnsi="Times New Roman" w:cs="Times New Roman"/>
          <w:b/>
          <w:bCs/>
          <w:color w:val="3A4256"/>
          <w:kern w:val="36"/>
          <w:sz w:val="24"/>
          <w:szCs w:val="24"/>
          <w:lang w:eastAsia="ru-RU"/>
        </w:rPr>
        <w:t>Постановление Губернатора Тюменской области от 7 февраля 2002 г. № 32 «О дополнительных мерах по профилактике безнадзорности и беспризорности несовершеннолетних в Тюменской области» (в редакции от 15.12.2004 № 188-пк)</w:t>
      </w:r>
    </w:p>
    <w:p w:rsidR="00540739" w:rsidRPr="00540739" w:rsidRDefault="00540739" w:rsidP="00540739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ГУБЕРНАТОР ТЮМЕНСКОЙ ОБЛАСТИ</w:t>
      </w:r>
    </w:p>
    <w:p w:rsidR="00540739" w:rsidRPr="00540739" w:rsidRDefault="00540739" w:rsidP="00540739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ПОСТАНОВЛЕНИЕ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</w:r>
      <w:bookmarkStart w:id="0" w:name="_GoBack"/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от 7 февраля 2002 г. N 32</w:t>
      </w:r>
    </w:p>
    <w:bookmarkEnd w:id="0"/>
    <w:p w:rsidR="00540739" w:rsidRPr="00540739" w:rsidRDefault="00540739" w:rsidP="00540739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О ДОПОЛНИТЕЛЬНЫХ МЕРАХ ПО ПРОФИЛАКТИКЕ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БЕЗНАДЗОРНОСТИ И БЕСПРИЗОРНОСТИ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НЕСОВЕРШЕННОЛЕТНИХ В ТЮМЕНСКОЙ ОБЛАСТИ</w:t>
      </w:r>
    </w:p>
    <w:p w:rsidR="00540739" w:rsidRPr="00540739" w:rsidRDefault="00540739" w:rsidP="00540739">
      <w:pPr>
        <w:shd w:val="clear" w:color="auto" w:fill="F4F7FB"/>
        <w:spacing w:before="240" w:after="240" w:line="240" w:lineRule="auto"/>
        <w:jc w:val="center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(в ред. постановлений Администрации Тюменской области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от 05.04.2004 N 21-пк, от 15.12.2004 N 188-пк)</w:t>
      </w:r>
    </w:p>
    <w:p w:rsidR="00540739" w:rsidRPr="00540739" w:rsidRDefault="00540739" w:rsidP="00540739">
      <w:pPr>
        <w:shd w:val="clear" w:color="auto" w:fill="F4F7FB"/>
        <w:spacing w:before="240" w:after="240" w:line="240" w:lineRule="auto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 целях повышения эффективности деятельности органов и учреждений системы профилактики безнадзорности несовершеннолетних в области в соответствии с Федеральным законом "Об основах системы профилактики безнадзорности и правонарушений несовершеннолетних", Законом Тюменской области "О системе профилактики безнадзорности и правонарушений несовершеннолетних и защиты их прав в Тюменской области":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1. Ввести в области единую систему учета и формирования банка данных безнадзорных, беспризорных несовершеннолетних, а также несовершеннолетних, не посещающих или систематически пропускающих без уважительных причин занятия в образовательных учреждениях.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Координацию по выполнению данного пункта возложить на Департамент социальной защиты населения Администрации области (</w:t>
      </w:r>
      <w:proofErr w:type="spellStart"/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Ламбин</w:t>
      </w:r>
      <w:proofErr w:type="spellEnd"/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С.А.).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2. Департаменту социальной защиты населения Администрации области (</w:t>
      </w:r>
      <w:proofErr w:type="spellStart"/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Ламбин</w:t>
      </w:r>
      <w:proofErr w:type="spellEnd"/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С.А.) в 10-дневный срок представить на рассмотрение и утверждение комиссии по делам несовершеннолетних и защите их прав при Губернаторе области предложения по организации, структуре и формам единой системы учета и формирования банка данных безнадзорных, беспризорных несовершеннолетних.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3. Департаменту образования и науки Администрации области (Новиков В.Г.):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в течение десяти дней подготовить список несовершеннолетних, не посещающих или систематически пропускающих без уважительных причин занятия в образовательных учреждениях;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принять безотлагательные меры по обеспечению посещения вышеуказанными несовершеннолетними образовательных учреждений или устройству их при необходимости в учреждения системы профилактики безнадзорности несовершеннолетних;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осуществлять систематический </w:t>
      </w:r>
      <w:proofErr w:type="gramStart"/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контроль за</w:t>
      </w:r>
      <w:proofErr w:type="gramEnd"/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деятельностью образовательных учреждений по профилактике безнадзорности несовершеннолетних.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4. Рекомендовать органам Управления социальной защиты населения и органам Управления образованием на территории области: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провести проверку занятости мест в учреждениях системы профилактики безнадзорности несовершеннолетних;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lastRenderedPageBreak/>
        <w:t>обеспечить решение в установленном порядке вопросов устройства детей, оставшихся без попечения родителей и дольше положенного времени находящихся в социальных приютах.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5. Рекомендовать Главному управлению внутренних дел области (Борисов В.Д.) обеспечить деятельность органов внутренних дел на территории области по установлению личности безнадзорных и беспризорных несовершеннолетних, выявлению местонахождения их родителей (законных представителей).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6. Определить транзитными центрами для безнадзорных и беспризорных детей комплексный центр социального обслуживания населения г. Тобольска (по согласованию), центр реабилитации несовершеннолетних г. Ишима (по согласованию), областной центр помощи семье и детям "Семья" г. Тюмени.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Рекомендовать органам внутренних дел при необходимости организовать в транзитных центрах оперативные посты сотрудников милиции.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7. Рекомендовать комиссиям по делам несовершеннолетних и защите их прав на территории области: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разработать план совместного проведения органами и учреждениями системы профилактики безнадзорности несовершеннолетних регулярных (не реже двух раз в месяц) профилактических рейдов по выявлению на улицах, в других общественных местах безнадзорных и беспризорных несовершеннолетних и их устройству;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при рассмотрении дел в отношении родителей (законных представителей), уклоняющихся от содержания или воспитания своих детей, ведущих асоциальный образ жизни, проводить открытые заседания с привлечением общественности.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8. В течение периода проведения мероприятий, предусмотренных настоящим постановлением, возложить на комиссию по делам несовершеннолетних и защите их прав при Губернаторе области функции оперативного штаба по обеспечению профилактики безнадзорности и беспризорности несовершеннолетних в области.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Комиссии по делам несовершеннолетних и защите их прав при Губернаторе области по мере необходимости, но не реже одного раза в квартал подводить итоги оперативной обстановки на территории юга области, анализируя и обобщая результаты деятельности органов и учреждений системы профилактики безнадзорности несовершеннолетних</w:t>
      </w:r>
      <w:proofErr w:type="gramStart"/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.</w:t>
      </w:r>
      <w:proofErr w:type="gramEnd"/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(</w:t>
      </w:r>
      <w:proofErr w:type="gramStart"/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</w:t>
      </w:r>
      <w:proofErr w:type="gramEnd"/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ред. постановления Администрации Тюменской области от 05.04.2004 N 21-пк)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9. Утратил силу с 1 января 2005 года. - Постановление Администрации Тюменской области от 15.12.2004 N 188-пк.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 xml:space="preserve">10. </w:t>
      </w:r>
      <w:proofErr w:type="gramStart"/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Контроль за</w:t>
      </w:r>
      <w:proofErr w:type="gramEnd"/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исполнением постановления возложить на Шевчик Н.А., заместителя Губернатора области.</w:t>
      </w:r>
    </w:p>
    <w:p w:rsidR="00540739" w:rsidRPr="00540739" w:rsidRDefault="00540739" w:rsidP="00540739">
      <w:pPr>
        <w:shd w:val="clear" w:color="auto" w:fill="F4F7FB"/>
        <w:spacing w:before="240" w:after="240" w:line="240" w:lineRule="auto"/>
        <w:jc w:val="right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Губернатор области</w:t>
      </w:r>
      <w:r w:rsidRPr="00540739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br/>
        <w:t>С.С.СОБЯНИН</w:t>
      </w:r>
    </w:p>
    <w:p w:rsidR="00540739" w:rsidRPr="00540739" w:rsidRDefault="00540739" w:rsidP="00540739">
      <w:pPr>
        <w:numPr>
          <w:ilvl w:val="0"/>
          <w:numId w:val="1"/>
        </w:numPr>
        <w:shd w:val="clear" w:color="auto" w:fill="F4F7FB"/>
        <w:spacing w:after="0" w:line="240" w:lineRule="auto"/>
        <w:ind w:left="-240" w:right="-180"/>
        <w:textAlignment w:val="top"/>
        <w:rPr>
          <w:rFonts w:ascii="Arial" w:eastAsia="Times New Roman" w:hAnsi="Arial" w:cs="Arial"/>
          <w:color w:val="3A4256"/>
          <w:sz w:val="20"/>
          <w:szCs w:val="20"/>
          <w:lang w:eastAsia="ru-RU"/>
        </w:rPr>
      </w:pPr>
    </w:p>
    <w:p w:rsidR="00540739" w:rsidRPr="00540739" w:rsidRDefault="00540739" w:rsidP="00540739">
      <w:pPr>
        <w:numPr>
          <w:ilvl w:val="0"/>
          <w:numId w:val="1"/>
        </w:numPr>
        <w:shd w:val="clear" w:color="auto" w:fill="F4F7FB"/>
        <w:spacing w:before="30" w:after="0" w:line="240" w:lineRule="auto"/>
        <w:ind w:left="-240" w:right="-180"/>
        <w:textAlignment w:val="top"/>
        <w:rPr>
          <w:rFonts w:ascii="Arial" w:eastAsia="Times New Roman" w:hAnsi="Arial" w:cs="Arial"/>
          <w:color w:val="3A4256"/>
          <w:sz w:val="20"/>
          <w:szCs w:val="20"/>
          <w:lang w:eastAsia="ru-RU"/>
        </w:rPr>
      </w:pPr>
    </w:p>
    <w:p w:rsidR="00540739" w:rsidRPr="00540739" w:rsidRDefault="00540739" w:rsidP="00540739">
      <w:pPr>
        <w:numPr>
          <w:ilvl w:val="0"/>
          <w:numId w:val="1"/>
        </w:numPr>
        <w:shd w:val="clear" w:color="auto" w:fill="F4F7FB"/>
        <w:spacing w:before="30" w:after="0" w:line="240" w:lineRule="auto"/>
        <w:ind w:left="-240" w:right="-180"/>
        <w:textAlignment w:val="top"/>
        <w:rPr>
          <w:rFonts w:ascii="Arial" w:eastAsia="Times New Roman" w:hAnsi="Arial" w:cs="Arial"/>
          <w:color w:val="3A4256"/>
          <w:sz w:val="20"/>
          <w:szCs w:val="20"/>
          <w:lang w:eastAsia="ru-RU"/>
        </w:rPr>
      </w:pPr>
    </w:p>
    <w:p w:rsidR="00540739" w:rsidRPr="00540739" w:rsidRDefault="00540739" w:rsidP="00540739">
      <w:pPr>
        <w:numPr>
          <w:ilvl w:val="0"/>
          <w:numId w:val="1"/>
        </w:numPr>
        <w:shd w:val="clear" w:color="auto" w:fill="F4F7FB"/>
        <w:spacing w:before="30" w:line="240" w:lineRule="auto"/>
        <w:ind w:left="-240"/>
        <w:textAlignment w:val="top"/>
        <w:rPr>
          <w:rFonts w:ascii="Arial" w:eastAsia="Times New Roman" w:hAnsi="Arial" w:cs="Arial"/>
          <w:color w:val="3A4256"/>
          <w:sz w:val="20"/>
          <w:szCs w:val="20"/>
          <w:lang w:eastAsia="ru-RU"/>
        </w:rPr>
      </w:pPr>
    </w:p>
    <w:p w:rsidR="002A201B" w:rsidRDefault="002A201B"/>
    <w:sectPr w:rsidR="002A2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965277"/>
    <w:multiLevelType w:val="multilevel"/>
    <w:tmpl w:val="B9EE7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0C3"/>
    <w:rsid w:val="002A201B"/>
    <w:rsid w:val="00540739"/>
    <w:rsid w:val="007C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407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07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540739"/>
    <w:rPr>
      <w:color w:val="0000FF"/>
      <w:u w:val="single"/>
    </w:rPr>
  </w:style>
  <w:style w:type="character" w:customStyle="1" w:styleId="btn-text">
    <w:name w:val="btn-text"/>
    <w:basedOn w:val="a0"/>
    <w:rsid w:val="00540739"/>
  </w:style>
  <w:style w:type="character" w:customStyle="1" w:styleId="date">
    <w:name w:val="date"/>
    <w:basedOn w:val="a0"/>
    <w:rsid w:val="00540739"/>
  </w:style>
  <w:style w:type="paragraph" w:styleId="a4">
    <w:name w:val="Normal (Web)"/>
    <w:basedOn w:val="a"/>
    <w:uiPriority w:val="99"/>
    <w:semiHidden/>
    <w:unhideWhenUsed/>
    <w:rsid w:val="00540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407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07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540739"/>
    <w:rPr>
      <w:color w:val="0000FF"/>
      <w:u w:val="single"/>
    </w:rPr>
  </w:style>
  <w:style w:type="character" w:customStyle="1" w:styleId="btn-text">
    <w:name w:val="btn-text"/>
    <w:basedOn w:val="a0"/>
    <w:rsid w:val="00540739"/>
  </w:style>
  <w:style w:type="character" w:customStyle="1" w:styleId="date">
    <w:name w:val="date"/>
    <w:basedOn w:val="a0"/>
    <w:rsid w:val="00540739"/>
  </w:style>
  <w:style w:type="paragraph" w:styleId="a4">
    <w:name w:val="Normal (Web)"/>
    <w:basedOn w:val="a"/>
    <w:uiPriority w:val="99"/>
    <w:semiHidden/>
    <w:unhideWhenUsed/>
    <w:rsid w:val="00540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0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372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95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2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97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5367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7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77949">
                              <w:marLeft w:val="0"/>
                              <w:marRight w:val="0"/>
                              <w:marTop w:val="7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61761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478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727</Words>
  <Characters>4144</Characters>
  <Application>Microsoft Office Word</Application>
  <DocSecurity>0</DocSecurity>
  <Lines>34</Lines>
  <Paragraphs>9</Paragraphs>
  <ScaleCrop>false</ScaleCrop>
  <Company/>
  <LinksUpToDate>false</LinksUpToDate>
  <CharactersWithSpaces>4862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2021-01-18T03:13:00Z</dcterms:created>
  <dcterms:modified xsi:type="dcterms:W3CDTF">2021-01-18T03:14:00Z</dcterms:modified>
</cp:coreProperties>
</file>